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D64C3" w:rsidRPr="00BD64C3" w:rsidP="00BD64C3">
      <w:pPr>
        <w:spacing w:line="480" w:lineRule="auto"/>
        <w:rPr>
          <w:rFonts w:ascii="Times New Roman" w:hAnsi="Times New Roman" w:cs="Times New Roman"/>
          <w:sz w:val="24"/>
          <w:szCs w:val="24"/>
          <w:lang w:val="en-US"/>
        </w:rPr>
      </w:pPr>
    </w:p>
    <w:p w:rsidR="0013614E" w:rsidP="0013614E">
      <w:pPr>
        <w:spacing w:line="480" w:lineRule="auto"/>
        <w:jc w:val="center"/>
        <w:rPr>
          <w:rFonts w:ascii="Times New Roman" w:hAnsi="Times New Roman" w:cs="Times New Roman"/>
          <w:sz w:val="24"/>
          <w:szCs w:val="24"/>
          <w:lang w:val="en-US"/>
        </w:rPr>
      </w:pPr>
    </w:p>
    <w:p w:rsidR="0013614E" w:rsidP="0013614E">
      <w:pPr>
        <w:spacing w:line="480" w:lineRule="auto"/>
        <w:jc w:val="center"/>
        <w:rPr>
          <w:rFonts w:ascii="Times New Roman" w:hAnsi="Times New Roman" w:cs="Times New Roman"/>
          <w:sz w:val="24"/>
          <w:szCs w:val="24"/>
          <w:lang w:val="en-US"/>
        </w:rPr>
      </w:pPr>
    </w:p>
    <w:p w:rsidR="0013614E" w:rsidP="00893BE3">
      <w:pPr>
        <w:spacing w:line="480" w:lineRule="auto"/>
        <w:rPr>
          <w:rFonts w:ascii="Times New Roman" w:hAnsi="Times New Roman" w:cs="Times New Roman"/>
          <w:sz w:val="24"/>
          <w:szCs w:val="24"/>
          <w:lang w:val="en-US"/>
        </w:rPr>
      </w:pPr>
    </w:p>
    <w:p w:rsidR="00BD64C3" w:rsidRPr="00BD64C3" w:rsidP="0013614E">
      <w:pPr>
        <w:spacing w:line="480" w:lineRule="auto"/>
        <w:jc w:val="center"/>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Stanley </w:t>
      </w:r>
      <w:r w:rsidRPr="00BD64C3">
        <w:rPr>
          <w:rFonts w:ascii="Times New Roman" w:hAnsi="Times New Roman" w:cs="Times New Roman"/>
          <w:sz w:val="24"/>
          <w:szCs w:val="24"/>
          <w:lang w:val="en-US"/>
        </w:rPr>
        <w:t>Milgram’s</w:t>
      </w:r>
      <w:r w:rsidRPr="00BD64C3">
        <w:rPr>
          <w:rFonts w:ascii="Times New Roman" w:hAnsi="Times New Roman" w:cs="Times New Roman"/>
          <w:sz w:val="24"/>
          <w:szCs w:val="24"/>
          <w:lang w:val="en-US"/>
        </w:rPr>
        <w:t xml:space="preserve"> Experiment</w:t>
      </w:r>
    </w:p>
    <w:p w:rsidR="00BD64C3" w:rsidRPr="00BD64C3" w:rsidP="0013614E">
      <w:pPr>
        <w:spacing w:line="480" w:lineRule="auto"/>
        <w:jc w:val="center"/>
        <w:rPr>
          <w:rFonts w:ascii="Times New Roman" w:hAnsi="Times New Roman" w:cs="Times New Roman"/>
          <w:sz w:val="24"/>
          <w:szCs w:val="24"/>
          <w:lang w:val="en-US"/>
        </w:rPr>
      </w:pPr>
      <w:r w:rsidRPr="00BD64C3">
        <w:rPr>
          <w:rFonts w:ascii="Times New Roman" w:hAnsi="Times New Roman" w:cs="Times New Roman"/>
          <w:sz w:val="24"/>
          <w:szCs w:val="24"/>
          <w:lang w:val="en-US"/>
        </w:rPr>
        <w:t>Students Name</w:t>
      </w:r>
    </w:p>
    <w:p w:rsidR="00BD64C3" w:rsidP="0013614E">
      <w:pPr>
        <w:spacing w:line="480" w:lineRule="auto"/>
        <w:jc w:val="center"/>
        <w:rPr>
          <w:rFonts w:ascii="Times New Roman" w:hAnsi="Times New Roman" w:cs="Times New Roman"/>
          <w:sz w:val="24"/>
          <w:szCs w:val="24"/>
          <w:lang w:val="en-US"/>
        </w:rPr>
      </w:pPr>
      <w:r w:rsidRPr="00BD64C3">
        <w:rPr>
          <w:rFonts w:ascii="Times New Roman" w:hAnsi="Times New Roman" w:cs="Times New Roman"/>
          <w:sz w:val="24"/>
          <w:szCs w:val="24"/>
          <w:lang w:val="en-US"/>
        </w:rPr>
        <w:t>Instructor</w:t>
      </w:r>
      <w:r w:rsidR="00893BE3">
        <w:rPr>
          <w:rFonts w:ascii="Times New Roman" w:hAnsi="Times New Roman" w:cs="Times New Roman"/>
          <w:sz w:val="24"/>
          <w:szCs w:val="24"/>
          <w:lang w:val="en-US"/>
        </w:rPr>
        <w:t>’s N</w:t>
      </w:r>
      <w:r w:rsidRPr="00BD64C3">
        <w:rPr>
          <w:rFonts w:ascii="Times New Roman" w:hAnsi="Times New Roman" w:cs="Times New Roman"/>
          <w:sz w:val="24"/>
          <w:szCs w:val="24"/>
          <w:lang w:val="en-US"/>
        </w:rPr>
        <w:t>ame</w:t>
      </w:r>
    </w:p>
    <w:p w:rsidR="00893BE3" w:rsidP="0013614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893BE3" w:rsidRPr="00BD64C3" w:rsidP="0013614E">
      <w:pPr>
        <w:spacing w:line="480" w:lineRule="auto"/>
        <w:jc w:val="center"/>
        <w:rPr>
          <w:rFonts w:ascii="Times New Roman" w:hAnsi="Times New Roman" w:cs="Times New Roman"/>
          <w:sz w:val="24"/>
          <w:szCs w:val="24"/>
          <w:lang w:val="en-US"/>
        </w:rPr>
      </w:pPr>
    </w:p>
    <w:p w:rsidR="00BD64C3" w:rsidRPr="00BD64C3" w:rsidP="00BD64C3">
      <w:pPr>
        <w:spacing w:line="480" w:lineRule="auto"/>
        <w:rPr>
          <w:rFonts w:ascii="Times New Roman" w:hAnsi="Times New Roman" w:cs="Times New Roman"/>
          <w:sz w:val="24"/>
          <w:szCs w:val="24"/>
          <w:lang w:val="en-US"/>
        </w:rPr>
      </w:pPr>
      <w:r w:rsidRPr="00BD64C3">
        <w:rPr>
          <w:rFonts w:ascii="Times New Roman" w:hAnsi="Times New Roman" w:cs="Times New Roman"/>
          <w:sz w:val="24"/>
          <w:szCs w:val="24"/>
          <w:lang w:val="en-US"/>
        </w:rPr>
        <w:br w:type="page"/>
      </w:r>
    </w:p>
    <w:p w:rsidR="00893BE3" w:rsidP="00893BE3">
      <w:pPr>
        <w:spacing w:line="480" w:lineRule="auto"/>
        <w:jc w:val="center"/>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Stanley </w:t>
      </w:r>
      <w:r w:rsidRPr="00BD64C3">
        <w:rPr>
          <w:rFonts w:ascii="Times New Roman" w:hAnsi="Times New Roman" w:cs="Times New Roman"/>
          <w:sz w:val="24"/>
          <w:szCs w:val="24"/>
          <w:lang w:val="en-US"/>
        </w:rPr>
        <w:t>Milgram’s</w:t>
      </w:r>
      <w:r w:rsidRPr="00BD64C3">
        <w:rPr>
          <w:rFonts w:ascii="Times New Roman" w:hAnsi="Times New Roman" w:cs="Times New Roman"/>
          <w:sz w:val="24"/>
          <w:szCs w:val="24"/>
          <w:lang w:val="en-US"/>
        </w:rPr>
        <w:t xml:space="preserve"> Experiment</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The </w:t>
      </w:r>
      <w:r w:rsidRPr="00BD64C3" w:rsidR="00893BE3">
        <w:rPr>
          <w:rFonts w:ascii="Times New Roman" w:hAnsi="Times New Roman" w:cs="Times New Roman"/>
          <w:sz w:val="24"/>
          <w:szCs w:val="24"/>
          <w:lang w:val="en-US"/>
        </w:rPr>
        <w:t xml:space="preserve">studies done by the psychologist Stanley </w:t>
      </w:r>
      <w:r w:rsidRPr="00BD64C3" w:rsidR="00893BE3">
        <w:rPr>
          <w:rFonts w:ascii="Times New Roman" w:hAnsi="Times New Roman" w:cs="Times New Roman"/>
          <w:sz w:val="24"/>
          <w:szCs w:val="24"/>
          <w:lang w:val="en-US"/>
        </w:rPr>
        <w:t>Milgram</w:t>
      </w:r>
      <w:r w:rsidRPr="00BD64C3" w:rsidR="00893BE3">
        <w:rPr>
          <w:rFonts w:ascii="Times New Roman" w:hAnsi="Times New Roman" w:cs="Times New Roman"/>
          <w:sz w:val="24"/>
          <w:szCs w:val="24"/>
          <w:lang w:val="en-US"/>
        </w:rPr>
        <w:t xml:space="preserve"> at Yale University extensively explain</w:t>
      </w:r>
      <w:r w:rsidRPr="00BD64C3">
        <w:rPr>
          <w:rFonts w:ascii="Times New Roman" w:hAnsi="Times New Roman" w:cs="Times New Roman"/>
          <w:sz w:val="24"/>
          <w:szCs w:val="24"/>
          <w:lang w:val="en-US"/>
        </w:rPr>
        <w:t xml:space="preserve"> the reason behind individuals’ obedience to the authority in social psychology.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performs an experiment called “The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Shock Experiment” in which participants receive orders to administer electric shock on other </w:t>
      </w:r>
      <w:r w:rsidR="00893BE3">
        <w:rPr>
          <w:rFonts w:ascii="Times New Roman" w:hAnsi="Times New Roman" w:cs="Times New Roman"/>
          <w:sz w:val="24"/>
          <w:szCs w:val="24"/>
          <w:lang w:val="en-US"/>
        </w:rPr>
        <w:t>people (</w:t>
      </w:r>
      <w:r w:rsidR="00893BE3">
        <w:rPr>
          <w:rFonts w:ascii="Times New Roman" w:hAnsi="Times New Roman" w:cs="Times New Roman"/>
          <w:sz w:val="24"/>
          <w:szCs w:val="24"/>
          <w:lang w:val="en-US"/>
        </w:rPr>
        <w:t>Dolinski</w:t>
      </w:r>
      <w:r w:rsidR="00893BE3">
        <w:rPr>
          <w:rFonts w:ascii="Times New Roman" w:hAnsi="Times New Roman" w:cs="Times New Roman"/>
          <w:sz w:val="24"/>
          <w:szCs w:val="24"/>
          <w:lang w:val="en-US"/>
        </w:rPr>
        <w:t xml:space="preserve"> &amp; </w:t>
      </w:r>
      <w:r w:rsidR="00893BE3">
        <w:rPr>
          <w:rFonts w:ascii="Times New Roman" w:hAnsi="Times New Roman" w:cs="Times New Roman"/>
          <w:sz w:val="24"/>
          <w:szCs w:val="24"/>
          <w:lang w:val="en-US"/>
        </w:rPr>
        <w:t>Grzyb</w:t>
      </w:r>
      <w:r w:rsidR="00893BE3">
        <w:rPr>
          <w:rFonts w:ascii="Times New Roman" w:hAnsi="Times New Roman" w:cs="Times New Roman"/>
          <w:sz w:val="24"/>
          <w:szCs w:val="24"/>
          <w:lang w:val="en-US"/>
        </w:rPr>
        <w:t xml:space="preserve">, </w:t>
      </w:r>
      <w:r w:rsidRPr="00BD64C3" w:rsidR="00A53C33">
        <w:rPr>
          <w:rFonts w:ascii="Times New Roman" w:hAnsi="Times New Roman" w:cs="Times New Roman"/>
          <w:sz w:val="24"/>
          <w:szCs w:val="24"/>
          <w:lang w:val="en-US"/>
        </w:rPr>
        <w:t>2016)</w:t>
      </w:r>
      <w:r w:rsidRPr="00BD64C3">
        <w:rPr>
          <w:rFonts w:ascii="Times New Roman" w:hAnsi="Times New Roman" w:cs="Times New Roman"/>
          <w:sz w:val="24"/>
          <w:szCs w:val="24"/>
          <w:lang w:val="en-US"/>
        </w:rPr>
        <w:t xml:space="preserve">. In the experiment,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focuses on identifying conflicts existing when it comes to obeying the authority and how personal obedience reflects a person’s conscience.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examines justifications given by the accused during World War II on their genocide acts. During the trials of Nuremberg War Crimes, the accused makes their defense by basing it to “obedience.” They emphasize that their genocide acts during the war were out of following orders given to them from the superiors. This paper discusses the </w:t>
      </w:r>
      <w:r w:rsidRPr="00BD64C3">
        <w:rPr>
          <w:rFonts w:ascii="Times New Roman" w:hAnsi="Times New Roman" w:cs="Times New Roman"/>
          <w:sz w:val="24"/>
          <w:szCs w:val="24"/>
          <w:lang w:val="en-US"/>
        </w:rPr>
        <w:t>Milgram’s</w:t>
      </w:r>
      <w:r w:rsidRPr="00BD64C3">
        <w:rPr>
          <w:rFonts w:ascii="Times New Roman" w:hAnsi="Times New Roman" w:cs="Times New Roman"/>
          <w:sz w:val="24"/>
          <w:szCs w:val="24"/>
          <w:lang w:val="en-US"/>
        </w:rPr>
        <w:t xml:space="preserve"> experiment, its aims and explains how the findings relate to an individual’s responsibility in the current society and obedience of authority.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Theoretically, Stanley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asserts that individuals in society display two types of behavior states in the community. The theory argues that people experience an autonomous state and </w:t>
      </w:r>
      <w:r w:rsidRPr="00BD64C3">
        <w:rPr>
          <w:rFonts w:ascii="Times New Roman" w:hAnsi="Times New Roman" w:cs="Times New Roman"/>
          <w:sz w:val="24"/>
          <w:szCs w:val="24"/>
          <w:lang w:val="en-US"/>
        </w:rPr>
        <w:t>agentic</w:t>
      </w:r>
      <w:r w:rsidRPr="00BD64C3">
        <w:rPr>
          <w:rFonts w:ascii="Times New Roman" w:hAnsi="Times New Roman" w:cs="Times New Roman"/>
          <w:sz w:val="24"/>
          <w:szCs w:val="24"/>
          <w:lang w:val="en-US"/>
        </w:rPr>
        <w:t xml:space="preserve"> state while in the social situation</w:t>
      </w:r>
      <w:r w:rsidRPr="00BD64C3" w:rsidR="00A53C33">
        <w:rPr>
          <w:rFonts w:ascii="Times New Roman" w:hAnsi="Times New Roman" w:cs="Times New Roman"/>
          <w:sz w:val="24"/>
          <w:szCs w:val="24"/>
          <w:lang w:val="en-US"/>
        </w:rPr>
        <w:t xml:space="preserve"> (</w:t>
      </w:r>
      <w:r w:rsidR="00893BE3">
        <w:rPr>
          <w:rFonts w:ascii="Times New Roman" w:hAnsi="Times New Roman" w:cs="Times New Roman"/>
          <w:sz w:val="24"/>
          <w:szCs w:val="24"/>
          <w:lang w:val="en-US"/>
        </w:rPr>
        <w:t>Haslam</w:t>
      </w:r>
      <w:r w:rsidR="00893BE3">
        <w:rPr>
          <w:rFonts w:ascii="Times New Roman" w:hAnsi="Times New Roman" w:cs="Times New Roman"/>
          <w:sz w:val="24"/>
          <w:szCs w:val="24"/>
          <w:lang w:val="en-US"/>
        </w:rPr>
        <w:t xml:space="preserve"> et al., </w:t>
      </w:r>
      <w:r w:rsidRPr="00BD64C3" w:rsidR="00A53C33">
        <w:rPr>
          <w:rFonts w:ascii="Times New Roman" w:hAnsi="Times New Roman" w:cs="Times New Roman"/>
          <w:sz w:val="24"/>
          <w:szCs w:val="24"/>
          <w:lang w:val="en-US"/>
        </w:rPr>
        <w:t>2015).</w:t>
      </w:r>
      <w:r w:rsidRPr="00BD64C3">
        <w:rPr>
          <w:rFonts w:ascii="Times New Roman" w:hAnsi="Times New Roman" w:cs="Times New Roman"/>
          <w:sz w:val="24"/>
          <w:szCs w:val="24"/>
          <w:lang w:val="en-US"/>
        </w:rPr>
        <w:t xml:space="preserve"> In theory,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explains that individuals in the city determine how they will act or behave out of their consent. They also become responsible for committing an act which bears various results.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emphasizes that people direct their actions without being driven by any other person. The </w:t>
      </w:r>
      <w:r w:rsidRPr="00BD64C3">
        <w:rPr>
          <w:rFonts w:ascii="Times New Roman" w:hAnsi="Times New Roman" w:cs="Times New Roman"/>
          <w:sz w:val="24"/>
          <w:szCs w:val="24"/>
          <w:lang w:val="en-US"/>
        </w:rPr>
        <w:t>agentic</w:t>
      </w:r>
      <w:r w:rsidRPr="00BD64C3">
        <w:rPr>
          <w:rFonts w:ascii="Times New Roman" w:hAnsi="Times New Roman" w:cs="Times New Roman"/>
          <w:sz w:val="24"/>
          <w:szCs w:val="24"/>
          <w:lang w:val="en-US"/>
        </w:rPr>
        <w:t xml:space="preserve"> state, on the other hand, says that individuals in the society allow other people to determine what they will do in the next minute, hour or day. After committing an act, the person in the </w:t>
      </w:r>
      <w:r w:rsidRPr="00BD64C3">
        <w:rPr>
          <w:rFonts w:ascii="Times New Roman" w:hAnsi="Times New Roman" w:cs="Times New Roman"/>
          <w:sz w:val="24"/>
          <w:szCs w:val="24"/>
          <w:lang w:val="en-US"/>
        </w:rPr>
        <w:t>agentic</w:t>
      </w:r>
      <w:r w:rsidRPr="00BD64C3">
        <w:rPr>
          <w:rFonts w:ascii="Times New Roman" w:hAnsi="Times New Roman" w:cs="Times New Roman"/>
          <w:sz w:val="24"/>
          <w:szCs w:val="24"/>
          <w:lang w:val="en-US"/>
        </w:rPr>
        <w:t xml:space="preserve"> state holds whoever </w:t>
      </w:r>
      <w:r w:rsidRPr="00BD64C3">
        <w:rPr>
          <w:rFonts w:ascii="Times New Roman" w:hAnsi="Times New Roman" w:cs="Times New Roman"/>
          <w:sz w:val="24"/>
          <w:szCs w:val="24"/>
          <w:lang w:val="en-US"/>
        </w:rPr>
        <w:t>send</w:t>
      </w:r>
      <w:r w:rsidRPr="00BD64C3">
        <w:rPr>
          <w:rFonts w:ascii="Times New Roman" w:hAnsi="Times New Roman" w:cs="Times New Roman"/>
          <w:sz w:val="24"/>
          <w:szCs w:val="24"/>
          <w:lang w:val="en-US"/>
        </w:rPr>
        <w:t xml:space="preserve"> him or her to carry the action responsible for the results or consequences of the acts. In this case, the person acts on behalf of the will of the person giving orders.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expounds the</w:t>
      </w:r>
      <w:r w:rsidR="008D0068">
        <w:rPr>
          <w:rFonts w:ascii="Times New Roman" w:hAnsi="Times New Roman" w:cs="Times New Roman"/>
          <w:sz w:val="24"/>
          <w:szCs w:val="24"/>
          <w:lang w:val="en-US"/>
        </w:rPr>
        <w:t xml:space="preserve"> theory by saying that there exist two things which have to</w:t>
      </w:r>
      <w:r w:rsidRPr="00BD64C3">
        <w:rPr>
          <w:rFonts w:ascii="Times New Roman" w:hAnsi="Times New Roman" w:cs="Times New Roman"/>
          <w:sz w:val="24"/>
          <w:szCs w:val="24"/>
          <w:lang w:val="en-US"/>
        </w:rPr>
        <w:t xml:space="preserve"> occur for </w:t>
      </w:r>
      <w:r w:rsidR="008D0068">
        <w:rPr>
          <w:rFonts w:ascii="Times New Roman" w:hAnsi="Times New Roman" w:cs="Times New Roman"/>
          <w:sz w:val="24"/>
          <w:szCs w:val="24"/>
          <w:lang w:val="en-US"/>
        </w:rPr>
        <w:t>an individual</w:t>
      </w:r>
      <w:r w:rsidRPr="00BD64C3">
        <w:rPr>
          <w:rFonts w:ascii="Times New Roman" w:hAnsi="Times New Roman" w:cs="Times New Roman"/>
          <w:sz w:val="24"/>
          <w:szCs w:val="24"/>
          <w:lang w:val="en-US"/>
        </w:rPr>
        <w:t xml:space="preserve"> to enter an </w:t>
      </w:r>
      <w:r w:rsidRPr="00BD64C3">
        <w:rPr>
          <w:rFonts w:ascii="Times New Roman" w:hAnsi="Times New Roman" w:cs="Times New Roman"/>
          <w:sz w:val="24"/>
          <w:szCs w:val="24"/>
          <w:lang w:val="en-US"/>
        </w:rPr>
        <w:t>agentic</w:t>
      </w:r>
      <w:r w:rsidRPr="00BD64C3">
        <w:rPr>
          <w:rFonts w:ascii="Times New Roman" w:hAnsi="Times New Roman" w:cs="Times New Roman"/>
          <w:sz w:val="24"/>
          <w:szCs w:val="24"/>
          <w:lang w:val="en-US"/>
        </w:rPr>
        <w:t xml:space="preserve"> state. First, the person giving orders should qualify to direct people in doing various activities. The person giving orders is legitimate, and those receiving orders assume that he or she can defend them in case they encounter a problem which requires them to become responsible for acting on behalf of their superior’s will. Secondly, the person receiving orders must believe that the superior person or authority will assume responsibility for their actions.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asserts that those accepting orders cannot act on behalf of another person’s will unless they have been assured or are sure that the authority will assume the responsibility of their actions or behavior. The agency theory asserts that people in the society will show obedience to the authority once they believe that it can take responsibilities for every act they undertake on its behalf. Otherwise, if the authority shows a lack of responsibility for the actions carried out then individuals given orders cannot act as per the requirements.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provides evidence to back up the two states of behavior displayed in theory. For example, he says that on experimenting, the participants disobeyed orders given to them by their superiors when they were told that they would take responsibility for their actions. </w:t>
      </w:r>
      <w:r w:rsidR="00262B1D">
        <w:rPr>
          <w:rFonts w:ascii="Times New Roman" w:hAnsi="Times New Roman" w:cs="Times New Roman"/>
          <w:sz w:val="24"/>
          <w:szCs w:val="24"/>
          <w:lang w:val="en-US"/>
        </w:rPr>
        <w:t>Almost all the participants</w:t>
      </w:r>
      <w:r w:rsidRPr="00BD64C3">
        <w:rPr>
          <w:rFonts w:ascii="Times New Roman" w:hAnsi="Times New Roman" w:cs="Times New Roman"/>
          <w:sz w:val="24"/>
          <w:szCs w:val="24"/>
          <w:lang w:val="en-US"/>
        </w:rPr>
        <w:t xml:space="preserve"> refused or unwillingly undertook the activity because they were not willing to become responsible for committing illegal acts. In contrast, if the experimenter assumed the responsibility for every action, then all participants would participate in undertaking actions because they know no one will hold them responsible.</w:t>
      </w:r>
      <w:r w:rsidR="00262B1D">
        <w:rPr>
          <w:rFonts w:ascii="Times New Roman" w:hAnsi="Times New Roman" w:cs="Times New Roman"/>
          <w:sz w:val="24"/>
          <w:szCs w:val="24"/>
          <w:lang w:val="en-US"/>
        </w:rPr>
        <w:t xml:space="preserve"> Consequently, </w:t>
      </w:r>
      <w:r w:rsidR="00CB46BD">
        <w:rPr>
          <w:rFonts w:ascii="Times New Roman" w:hAnsi="Times New Roman" w:cs="Times New Roman"/>
          <w:sz w:val="24"/>
          <w:szCs w:val="24"/>
          <w:lang w:val="en-US"/>
        </w:rPr>
        <w:t xml:space="preserve">the acts of participants in the experiment </w:t>
      </w:r>
      <w:r w:rsidR="00714F58">
        <w:rPr>
          <w:rFonts w:ascii="Times New Roman" w:hAnsi="Times New Roman" w:cs="Times New Roman"/>
          <w:sz w:val="24"/>
          <w:szCs w:val="24"/>
          <w:lang w:val="en-US"/>
        </w:rPr>
        <w:t xml:space="preserve">show </w:t>
      </w:r>
      <w:r w:rsidR="00CB46BD">
        <w:rPr>
          <w:rFonts w:ascii="Times New Roman" w:hAnsi="Times New Roman" w:cs="Times New Roman"/>
          <w:sz w:val="24"/>
          <w:szCs w:val="24"/>
          <w:lang w:val="en-US"/>
        </w:rPr>
        <w:t>lack of ethical responsibility</w:t>
      </w:r>
      <w:r w:rsidR="00714F58">
        <w:rPr>
          <w:rFonts w:ascii="Times New Roman" w:hAnsi="Times New Roman" w:cs="Times New Roman"/>
          <w:sz w:val="24"/>
          <w:szCs w:val="24"/>
          <w:lang w:val="en-US"/>
        </w:rPr>
        <w:t xml:space="preserve"> among the </w:t>
      </w:r>
      <w:r w:rsidR="00CB46BD">
        <w:rPr>
          <w:rFonts w:ascii="Times New Roman" w:hAnsi="Times New Roman" w:cs="Times New Roman"/>
          <w:sz w:val="24"/>
          <w:szCs w:val="24"/>
          <w:lang w:val="en-US"/>
        </w:rPr>
        <w:t xml:space="preserve">individuals involved. </w:t>
      </w:r>
      <w:r w:rsidRPr="00BD64C3">
        <w:rPr>
          <w:rFonts w:ascii="Times New Roman" w:hAnsi="Times New Roman" w:cs="Times New Roman"/>
          <w:sz w:val="24"/>
          <w:szCs w:val="24"/>
          <w:lang w:val="en-US"/>
        </w:rPr>
        <w:t xml:space="preserve"> </w:t>
      </w:r>
      <w:r w:rsidR="00DC3EC8">
        <w:rPr>
          <w:rFonts w:ascii="Times New Roman" w:hAnsi="Times New Roman" w:cs="Times New Roman"/>
          <w:sz w:val="24"/>
          <w:szCs w:val="24"/>
          <w:lang w:val="en-US"/>
        </w:rPr>
        <w:t xml:space="preserve">As </w:t>
      </w:r>
      <w:r w:rsidR="00DC3EC8">
        <w:rPr>
          <w:rFonts w:ascii="Times New Roman" w:hAnsi="Times New Roman" w:cs="Times New Roman"/>
          <w:sz w:val="24"/>
          <w:szCs w:val="24"/>
          <w:lang w:val="en-US"/>
        </w:rPr>
        <w:t>Milgram</w:t>
      </w:r>
      <w:r w:rsidR="00DC3EC8">
        <w:rPr>
          <w:rFonts w:ascii="Times New Roman" w:hAnsi="Times New Roman" w:cs="Times New Roman"/>
          <w:sz w:val="24"/>
          <w:szCs w:val="24"/>
          <w:lang w:val="en-US"/>
        </w:rPr>
        <w:t xml:space="preserve"> says, the participants are willing to obey orders if the experimenter assume</w:t>
      </w:r>
      <w:r w:rsidR="00103EB9">
        <w:rPr>
          <w:rFonts w:ascii="Times New Roman" w:hAnsi="Times New Roman" w:cs="Times New Roman"/>
          <w:sz w:val="24"/>
          <w:szCs w:val="24"/>
          <w:lang w:val="en-US"/>
        </w:rPr>
        <w:t xml:space="preserve">s the responsibility, but they defy the order if he does not assure them of the responsibility.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Regarding the studies conducted by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it is </w:t>
      </w:r>
      <w:r w:rsidRPr="00BD64C3">
        <w:rPr>
          <w:rFonts w:ascii="Times New Roman" w:hAnsi="Times New Roman" w:cs="Times New Roman"/>
          <w:sz w:val="24"/>
          <w:szCs w:val="24"/>
          <w:lang w:val="en-US"/>
        </w:rPr>
        <w:t>evidence, that</w:t>
      </w:r>
      <w:r w:rsidRPr="00BD64C3">
        <w:rPr>
          <w:rFonts w:ascii="Times New Roman" w:hAnsi="Times New Roman" w:cs="Times New Roman"/>
          <w:sz w:val="24"/>
          <w:szCs w:val="24"/>
          <w:lang w:val="en-US"/>
        </w:rPr>
        <w:t xml:space="preserve"> people in the society can go as far as it can take them to execute an action even if it involves hurting someone to show obedience to the authority as long as they are not held responsible for the acts.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finds out that ordinary people can get influenced to commit atrocities such as the case in German during the World War II. </w:t>
      </w:r>
      <w:r w:rsidRPr="00BD64C3">
        <w:rPr>
          <w:rFonts w:ascii="Times New Roman" w:hAnsi="Times New Roman" w:cs="Times New Roman"/>
          <w:sz w:val="24"/>
          <w:szCs w:val="24"/>
          <w:lang w:val="en-US"/>
        </w:rPr>
        <w:t>during</w:t>
      </w:r>
      <w:r w:rsidRPr="00BD64C3">
        <w:rPr>
          <w:rFonts w:ascii="Times New Roman" w:hAnsi="Times New Roman" w:cs="Times New Roman"/>
          <w:sz w:val="24"/>
          <w:szCs w:val="24"/>
          <w:lang w:val="en-US"/>
        </w:rPr>
        <w:t xml:space="preserve"> the Nazi killings, Germans commit numerous genocide acts, and yet they still perceive themselves innocent by claiming that they are obedient to the authority. Besides,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explains that ordinary people in the community tend to obey orders given to them by other people especially who are superior or from the authority because they assume that it is morally as long as the act is legally based.  The response showed by people to legitimate authority reflects lessons learned in various situations at the workplace, home and families. Individuals in the society have been confirmed to follow orders from their parents at home, teachers at school and the authority as long as they believe the person in charge is legitimate.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The act of following orders from the authority is unquestionable because people believe that it is legally right. In the article, “The Perils of Obedience,”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says, “For many people, obedience is a deeply ingrained behavior tendency, indeed a potent impulse overriding training in ethi</w:t>
      </w:r>
      <w:r w:rsidRPr="00BD64C3" w:rsidR="00E9609E">
        <w:rPr>
          <w:rFonts w:ascii="Times New Roman" w:hAnsi="Times New Roman" w:cs="Times New Roman"/>
          <w:sz w:val="24"/>
          <w:szCs w:val="24"/>
          <w:lang w:val="en-US"/>
        </w:rPr>
        <w:t>cs, sympathy, and moral conduct</w:t>
      </w:r>
      <w:r w:rsidRPr="00BD64C3">
        <w:rPr>
          <w:rFonts w:ascii="Times New Roman" w:hAnsi="Times New Roman" w:cs="Times New Roman"/>
          <w:sz w:val="24"/>
          <w:szCs w:val="24"/>
          <w:lang w:val="en-US"/>
        </w:rPr>
        <w:t>”</w:t>
      </w:r>
      <w:r w:rsidRPr="00BD64C3" w:rsidR="00E9609E">
        <w:rPr>
          <w:rFonts w:ascii="Times New Roman" w:hAnsi="Times New Roman" w:cs="Times New Roman"/>
          <w:sz w:val="24"/>
          <w:szCs w:val="24"/>
          <w:lang w:val="en-US"/>
        </w:rPr>
        <w:t xml:space="preserve"> (</w:t>
      </w:r>
      <w:r w:rsidRPr="00BD64C3" w:rsidR="00E9609E">
        <w:rPr>
          <w:rFonts w:ascii="Times New Roman" w:hAnsi="Times New Roman" w:cs="Times New Roman"/>
          <w:color w:val="222222"/>
          <w:sz w:val="24"/>
          <w:szCs w:val="24"/>
          <w:shd w:val="clear" w:color="auto" w:fill="FFFFFF"/>
        </w:rPr>
        <w:t>Murray, 2016).</w:t>
      </w:r>
      <w:r w:rsidRPr="00BD64C3">
        <w:rPr>
          <w:rFonts w:ascii="Times New Roman" w:hAnsi="Times New Roman" w:cs="Times New Roman"/>
          <w:sz w:val="24"/>
          <w:szCs w:val="24"/>
          <w:lang w:val="en-US"/>
        </w:rPr>
        <w:t xml:space="preserve"> Regarding the statement, many people in society believe that individuals should obey the authority because this is a perception created in them since their childhood.  Also,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emphasizes that society learned to submit to the authority and orders from legitimate persons from the ancient period. He says that from the old days, the community keeps obeying the commands without questioning whether it can disobey.  However,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says, “The legal and philosophic aspects of obedience are of enormous import, but they say very little about how most people behave in concrete situations.”  </w:t>
      </w:r>
      <w:r w:rsidRPr="00BD64C3">
        <w:rPr>
          <w:rFonts w:ascii="Times New Roman" w:hAnsi="Times New Roman" w:cs="Times New Roman"/>
          <w:sz w:val="24"/>
          <w:szCs w:val="24"/>
          <w:lang w:val="en-US"/>
        </w:rPr>
        <w:t>it</w:t>
      </w:r>
      <w:r w:rsidRPr="00BD64C3">
        <w:rPr>
          <w:rFonts w:ascii="Times New Roman" w:hAnsi="Times New Roman" w:cs="Times New Roman"/>
          <w:sz w:val="24"/>
          <w:szCs w:val="24"/>
          <w:lang w:val="en-US"/>
        </w:rPr>
        <w:t xml:space="preserve"> is, therefore, unreasonable to propose that obedience of authority and legitimate people show or determines how individuals behave in the society.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According to the ethical theory on social responsibility, people in society should show responsibility for meeting civic duties. The acts of a person should not only benefit an individual but also aim at helping the entire society</w:t>
      </w:r>
      <w:r w:rsidRPr="00BD64C3" w:rsidR="00BF5D61">
        <w:rPr>
          <w:rFonts w:ascii="Times New Roman" w:hAnsi="Times New Roman" w:cs="Times New Roman"/>
          <w:sz w:val="24"/>
          <w:szCs w:val="24"/>
          <w:lang w:val="en-US"/>
        </w:rPr>
        <w:t xml:space="preserve"> </w:t>
      </w:r>
      <w:r w:rsidRPr="00BD64C3" w:rsidR="008C7571">
        <w:rPr>
          <w:rFonts w:ascii="Times New Roman" w:hAnsi="Times New Roman" w:cs="Times New Roman"/>
          <w:sz w:val="24"/>
          <w:szCs w:val="24"/>
          <w:lang w:val="en-US"/>
        </w:rPr>
        <w:t>(</w:t>
      </w:r>
      <w:r w:rsidR="00893BE3">
        <w:rPr>
          <w:rFonts w:ascii="Times New Roman" w:hAnsi="Times New Roman" w:cs="Times New Roman"/>
          <w:sz w:val="24"/>
          <w:szCs w:val="24"/>
          <w:lang w:val="en-US"/>
        </w:rPr>
        <w:t>Dyck</w:t>
      </w:r>
      <w:r w:rsidR="00893BE3">
        <w:rPr>
          <w:rFonts w:ascii="Times New Roman" w:hAnsi="Times New Roman" w:cs="Times New Roman"/>
          <w:sz w:val="24"/>
          <w:szCs w:val="24"/>
          <w:lang w:val="en-US"/>
        </w:rPr>
        <w:t xml:space="preserve"> &amp; </w:t>
      </w:r>
      <w:r w:rsidR="00893BE3">
        <w:rPr>
          <w:rFonts w:ascii="Times New Roman" w:hAnsi="Times New Roman" w:cs="Times New Roman"/>
          <w:sz w:val="24"/>
          <w:szCs w:val="24"/>
          <w:lang w:val="en-US"/>
        </w:rPr>
        <w:t>Mulej</w:t>
      </w:r>
      <w:r w:rsidR="00893BE3">
        <w:rPr>
          <w:rFonts w:ascii="Times New Roman" w:hAnsi="Times New Roman" w:cs="Times New Roman"/>
          <w:sz w:val="24"/>
          <w:szCs w:val="24"/>
          <w:lang w:val="en-US"/>
        </w:rPr>
        <w:t xml:space="preserve">, </w:t>
      </w:r>
      <w:r w:rsidRPr="00BD64C3" w:rsidR="00BF5D61">
        <w:rPr>
          <w:rFonts w:ascii="Times New Roman" w:hAnsi="Times New Roman" w:cs="Times New Roman"/>
          <w:sz w:val="24"/>
          <w:szCs w:val="24"/>
          <w:lang w:val="en-US"/>
        </w:rPr>
        <w:t>2014)</w:t>
      </w:r>
      <w:r w:rsidRPr="00BD64C3">
        <w:rPr>
          <w:rFonts w:ascii="Times New Roman" w:hAnsi="Times New Roman" w:cs="Times New Roman"/>
          <w:sz w:val="24"/>
          <w:szCs w:val="24"/>
          <w:lang w:val="en-US"/>
        </w:rPr>
        <w:t xml:space="preserve">. In this case, individuals in the nation must ensure that they balance both the welfare of the community and economic growth. This ensures a stable equilibrium in the state and accomplishment of social responsibility.  </w:t>
      </w:r>
      <w:r w:rsidR="00835FDD">
        <w:rPr>
          <w:rFonts w:ascii="Times New Roman" w:hAnsi="Times New Roman" w:cs="Times New Roman"/>
          <w:sz w:val="24"/>
          <w:szCs w:val="24"/>
          <w:lang w:val="en-US"/>
        </w:rPr>
        <w:t xml:space="preserve">The equilibrium indicates positive progress when the community manages to balance both the welfare of each person and the economy of the country. </w:t>
      </w:r>
      <w:r w:rsidRPr="00BD64C3">
        <w:rPr>
          <w:rFonts w:ascii="Times New Roman" w:hAnsi="Times New Roman" w:cs="Times New Roman"/>
          <w:sz w:val="24"/>
          <w:szCs w:val="24"/>
          <w:lang w:val="en-US"/>
        </w:rPr>
        <w:t xml:space="preserve">However, an ethical system is the foundation for building social responsibility among people because it ethically validates an action before it gets in motion. </w:t>
      </w:r>
      <w:r w:rsidR="00D17DDF">
        <w:rPr>
          <w:rFonts w:ascii="Times New Roman" w:hAnsi="Times New Roman" w:cs="Times New Roman"/>
          <w:sz w:val="24"/>
          <w:szCs w:val="24"/>
          <w:lang w:val="en-US"/>
        </w:rPr>
        <w:t xml:space="preserve">By validating the action, ethical social responsibility theory </w:t>
      </w:r>
      <w:r w:rsidR="004C2F8D">
        <w:rPr>
          <w:rFonts w:ascii="Times New Roman" w:hAnsi="Times New Roman" w:cs="Times New Roman"/>
          <w:sz w:val="24"/>
          <w:szCs w:val="24"/>
          <w:lang w:val="en-US"/>
        </w:rPr>
        <w:t xml:space="preserve">holds an individual responsible in case he or she fails to perform activities that benefit the community but only the individual interests. </w:t>
      </w:r>
      <w:r w:rsidRPr="00BD64C3">
        <w:rPr>
          <w:rFonts w:ascii="Times New Roman" w:hAnsi="Times New Roman" w:cs="Times New Roman"/>
          <w:sz w:val="24"/>
          <w:szCs w:val="24"/>
          <w:lang w:val="en-US"/>
        </w:rPr>
        <w:t xml:space="preserve">If the activity or behavior undertaken brings harm to the community, then the act indicates social irresponsibility. The theory applies to individuals who incorporate it into daily behaviors or actions. People from various areas take personal responsibility to behave in a manner that benefits both the individual and the whole society.  </w:t>
      </w:r>
    </w:p>
    <w:p w:rsidR="00281B90" w:rsidRPr="00BD64C3" w:rsidP="00BD64C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Regarding ethical requirements and social responsibility, it is wrong for a person to make a decision that causes harm to society. On relating social responsibility and </w:t>
      </w:r>
      <w:r w:rsidRPr="00BD64C3">
        <w:rPr>
          <w:rFonts w:ascii="Times New Roman" w:hAnsi="Times New Roman" w:cs="Times New Roman"/>
          <w:sz w:val="24"/>
          <w:szCs w:val="24"/>
          <w:lang w:val="en-US"/>
        </w:rPr>
        <w:t>Milgram’s</w:t>
      </w:r>
      <w:r w:rsidRPr="00BD64C3">
        <w:rPr>
          <w:rFonts w:ascii="Times New Roman" w:hAnsi="Times New Roman" w:cs="Times New Roman"/>
          <w:sz w:val="24"/>
          <w:szCs w:val="24"/>
          <w:lang w:val="en-US"/>
        </w:rPr>
        <w:t xml:space="preserve"> experiment on obedience, it is morally wrong for a person to execute an action that will bring pain to society</w:t>
      </w:r>
      <w:r w:rsidRPr="00BD64C3" w:rsidR="00BD64C3">
        <w:rPr>
          <w:rFonts w:ascii="Times New Roman" w:hAnsi="Times New Roman" w:cs="Times New Roman"/>
          <w:sz w:val="24"/>
          <w:szCs w:val="24"/>
          <w:lang w:val="en-US"/>
        </w:rPr>
        <w:t xml:space="preserve"> </w:t>
      </w:r>
      <w:r w:rsidR="00893BE3">
        <w:rPr>
          <w:rFonts w:ascii="Times New Roman" w:hAnsi="Times New Roman" w:cs="Times New Roman"/>
          <w:sz w:val="24"/>
          <w:szCs w:val="24"/>
          <w:lang w:val="en-US"/>
        </w:rPr>
        <w:t>(</w:t>
      </w:r>
      <w:r w:rsidR="00893BE3">
        <w:rPr>
          <w:rFonts w:ascii="Times New Roman" w:hAnsi="Times New Roman" w:cs="Times New Roman"/>
          <w:sz w:val="24"/>
          <w:szCs w:val="24"/>
          <w:lang w:val="en-US"/>
        </w:rPr>
        <w:t>Dyck</w:t>
      </w:r>
      <w:r w:rsidR="00893BE3">
        <w:rPr>
          <w:rFonts w:ascii="Times New Roman" w:hAnsi="Times New Roman" w:cs="Times New Roman"/>
          <w:sz w:val="24"/>
          <w:szCs w:val="24"/>
          <w:lang w:val="en-US"/>
        </w:rPr>
        <w:t xml:space="preserve"> &amp; </w:t>
      </w:r>
      <w:r w:rsidR="00893BE3">
        <w:rPr>
          <w:rFonts w:ascii="Times New Roman" w:hAnsi="Times New Roman" w:cs="Times New Roman"/>
          <w:sz w:val="24"/>
          <w:szCs w:val="24"/>
          <w:lang w:val="en-US"/>
        </w:rPr>
        <w:t>Mulej</w:t>
      </w:r>
      <w:r w:rsidR="00893BE3">
        <w:rPr>
          <w:rFonts w:ascii="Times New Roman" w:hAnsi="Times New Roman" w:cs="Times New Roman"/>
          <w:sz w:val="24"/>
          <w:szCs w:val="24"/>
          <w:lang w:val="en-US"/>
        </w:rPr>
        <w:t xml:space="preserve">, </w:t>
      </w:r>
      <w:r w:rsidRPr="00BD64C3" w:rsidR="008C7571">
        <w:rPr>
          <w:rFonts w:ascii="Times New Roman" w:hAnsi="Times New Roman" w:cs="Times New Roman"/>
          <w:sz w:val="24"/>
          <w:szCs w:val="24"/>
          <w:lang w:val="en-US"/>
        </w:rPr>
        <w:t>2014)</w:t>
      </w:r>
      <w:r w:rsidRPr="00BD64C3">
        <w:rPr>
          <w:rFonts w:ascii="Times New Roman" w:hAnsi="Times New Roman" w:cs="Times New Roman"/>
          <w:sz w:val="24"/>
          <w:szCs w:val="24"/>
          <w:lang w:val="en-US"/>
        </w:rPr>
        <w:t xml:space="preserve">. The moral </w:t>
      </w:r>
      <w:r w:rsidRPr="00BD64C3" w:rsidR="00843616">
        <w:rPr>
          <w:rFonts w:ascii="Times New Roman" w:hAnsi="Times New Roman" w:cs="Times New Roman"/>
          <w:sz w:val="24"/>
          <w:szCs w:val="24"/>
          <w:lang w:val="en-US"/>
        </w:rPr>
        <w:t>values inherited and passed to generations in society indicate</w:t>
      </w:r>
      <w:r w:rsidRPr="00BD64C3">
        <w:rPr>
          <w:rFonts w:ascii="Times New Roman" w:hAnsi="Times New Roman" w:cs="Times New Roman"/>
          <w:sz w:val="24"/>
          <w:szCs w:val="24"/>
          <w:lang w:val="en-US"/>
        </w:rPr>
        <w:t xml:space="preserve"> the difference between what is right or wrong.  Consequently, people in the nation should avoid indulging in acts that can lead to death or injury of an innocent person. The entire community should become socially responsible for ensuring that the welfare of each person and economy gets balance</w:t>
      </w:r>
      <w:bookmarkStart w:id="0" w:name="_GoBack"/>
      <w:bookmarkEnd w:id="0"/>
      <w:r w:rsidRPr="00BD64C3">
        <w:rPr>
          <w:rFonts w:ascii="Times New Roman" w:hAnsi="Times New Roman" w:cs="Times New Roman"/>
          <w:sz w:val="24"/>
          <w:szCs w:val="24"/>
          <w:lang w:val="en-US"/>
        </w:rPr>
        <w:t>d. Each person has the responsibility to make the right choices. In case a person makes decisions that benefit his or her own priorities, then the individuals show social irresponsibility.</w:t>
      </w:r>
      <w:r w:rsidR="00AB0301">
        <w:rPr>
          <w:rFonts w:ascii="Times New Roman" w:hAnsi="Times New Roman" w:cs="Times New Roman"/>
          <w:sz w:val="24"/>
          <w:szCs w:val="24"/>
          <w:lang w:val="en-US"/>
        </w:rPr>
        <w:t xml:space="preserve"> The community, therefore, should </w:t>
      </w:r>
      <w:r w:rsidR="00854DBF">
        <w:rPr>
          <w:rFonts w:ascii="Times New Roman" w:hAnsi="Times New Roman" w:cs="Times New Roman"/>
          <w:sz w:val="24"/>
          <w:szCs w:val="24"/>
          <w:lang w:val="en-US"/>
        </w:rPr>
        <w:t xml:space="preserve">promote </w:t>
      </w:r>
      <w:r w:rsidR="00854DBF">
        <w:rPr>
          <w:rFonts w:ascii="Times New Roman" w:hAnsi="Times New Roman" w:cs="Times New Roman"/>
          <w:sz w:val="24"/>
          <w:szCs w:val="24"/>
          <w:lang w:val="en-US"/>
        </w:rPr>
        <w:t>and</w:t>
      </w:r>
      <w:r w:rsidR="00430455">
        <w:rPr>
          <w:rFonts w:ascii="Times New Roman" w:hAnsi="Times New Roman" w:cs="Times New Roman"/>
          <w:sz w:val="24"/>
          <w:szCs w:val="24"/>
          <w:lang w:val="en-US"/>
        </w:rPr>
        <w:t xml:space="preserve"> encourage </w:t>
      </w:r>
      <w:r w:rsidR="00AB0301">
        <w:rPr>
          <w:rFonts w:ascii="Times New Roman" w:hAnsi="Times New Roman" w:cs="Times New Roman"/>
          <w:sz w:val="24"/>
          <w:szCs w:val="24"/>
          <w:lang w:val="en-US"/>
        </w:rPr>
        <w:t>action</w:t>
      </w:r>
      <w:r w:rsidR="00430455">
        <w:rPr>
          <w:rFonts w:ascii="Times New Roman" w:hAnsi="Times New Roman" w:cs="Times New Roman"/>
          <w:sz w:val="24"/>
          <w:szCs w:val="24"/>
          <w:lang w:val="en-US"/>
        </w:rPr>
        <w:t>s</w:t>
      </w:r>
      <w:r w:rsidR="00AB0301">
        <w:rPr>
          <w:rFonts w:ascii="Times New Roman" w:hAnsi="Times New Roman" w:cs="Times New Roman"/>
          <w:sz w:val="24"/>
          <w:szCs w:val="24"/>
          <w:lang w:val="en-US"/>
        </w:rPr>
        <w:t xml:space="preserve"> that benefit the nation rather than holding on ancient statutes obligating individuals to obey orders and u</w:t>
      </w:r>
      <w:r w:rsidR="00430455">
        <w:rPr>
          <w:rFonts w:ascii="Times New Roman" w:hAnsi="Times New Roman" w:cs="Times New Roman"/>
          <w:sz w:val="24"/>
          <w:szCs w:val="24"/>
          <w:lang w:val="en-US"/>
        </w:rPr>
        <w:t xml:space="preserve">ndertake harmful activities which lead to </w:t>
      </w:r>
      <w:r w:rsidR="00A4041C">
        <w:rPr>
          <w:rFonts w:ascii="Times New Roman" w:hAnsi="Times New Roman" w:cs="Times New Roman"/>
          <w:sz w:val="24"/>
          <w:szCs w:val="24"/>
          <w:lang w:val="en-US"/>
        </w:rPr>
        <w:t xml:space="preserve">loss. </w:t>
      </w:r>
    </w:p>
    <w:p w:rsidR="00A53C33" w:rsidRPr="00BD64C3" w:rsidP="00893BE3">
      <w:pPr>
        <w:spacing w:line="480" w:lineRule="auto"/>
        <w:ind w:firstLine="720"/>
        <w:rPr>
          <w:rFonts w:ascii="Times New Roman" w:hAnsi="Times New Roman" w:cs="Times New Roman"/>
          <w:sz w:val="24"/>
          <w:szCs w:val="24"/>
          <w:lang w:val="en-US"/>
        </w:rPr>
      </w:pPr>
      <w:r w:rsidRPr="00BD64C3">
        <w:rPr>
          <w:rFonts w:ascii="Times New Roman" w:hAnsi="Times New Roman" w:cs="Times New Roman"/>
          <w:sz w:val="24"/>
          <w:szCs w:val="24"/>
          <w:lang w:val="en-US"/>
        </w:rPr>
        <w:t xml:space="preserve">In conclusion, the </w:t>
      </w:r>
      <w:r w:rsidRPr="00BD64C3">
        <w:rPr>
          <w:rFonts w:ascii="Times New Roman" w:hAnsi="Times New Roman" w:cs="Times New Roman"/>
          <w:sz w:val="24"/>
          <w:szCs w:val="24"/>
          <w:lang w:val="en-US"/>
        </w:rPr>
        <w:t>Milgram’s</w:t>
      </w:r>
      <w:r w:rsidRPr="00BD64C3">
        <w:rPr>
          <w:rFonts w:ascii="Times New Roman" w:hAnsi="Times New Roman" w:cs="Times New Roman"/>
          <w:sz w:val="24"/>
          <w:szCs w:val="24"/>
          <w:lang w:val="en-US"/>
        </w:rPr>
        <w:t xml:space="preserve"> experiment on finding out the perception of people on obedience in the society shows that ordinary people can follow orders by performing activities as long as they believe the authority is legally right. Ordinary people can even carry out duties that involve killing an innocent person because they believe that society will not hold them responsible for the act. As mentioned in the paper, the Germans commit Nazi killings and defend themselves by demanding that they were following orders. Besides, the experiment by </w:t>
      </w:r>
      <w:r w:rsidRPr="00BD64C3">
        <w:rPr>
          <w:rFonts w:ascii="Times New Roman" w:hAnsi="Times New Roman" w:cs="Times New Roman"/>
          <w:sz w:val="24"/>
          <w:szCs w:val="24"/>
          <w:lang w:val="en-US"/>
        </w:rPr>
        <w:t>Milgram</w:t>
      </w:r>
      <w:r w:rsidRPr="00BD64C3">
        <w:rPr>
          <w:rFonts w:ascii="Times New Roman" w:hAnsi="Times New Roman" w:cs="Times New Roman"/>
          <w:sz w:val="24"/>
          <w:szCs w:val="24"/>
          <w:lang w:val="en-US"/>
        </w:rPr>
        <w:t xml:space="preserve"> also shows that individuals are willing to carry any activity disregard of whether it is harmful to society if they get assured that no one will blame. However, the ethical theory in social responsibility contrasts with the perception of following orders in the society by emphasizing that each person should become responsible for whatever action he or she undertakes. The entire community should, therefore, ensure that it does activities that will benefit each person in the state.  </w:t>
      </w:r>
    </w:p>
    <w:p w:rsidR="00893BE3">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81B90" w:rsidRPr="00BD64C3" w:rsidP="00BD64C3">
      <w:pPr>
        <w:spacing w:line="480" w:lineRule="auto"/>
        <w:jc w:val="center"/>
        <w:rPr>
          <w:rFonts w:ascii="Times New Roman" w:hAnsi="Times New Roman" w:cs="Times New Roman"/>
          <w:sz w:val="24"/>
          <w:szCs w:val="24"/>
          <w:lang w:val="en-US"/>
        </w:rPr>
      </w:pPr>
      <w:r w:rsidRPr="00BD64C3">
        <w:rPr>
          <w:rFonts w:ascii="Times New Roman" w:hAnsi="Times New Roman" w:cs="Times New Roman"/>
          <w:sz w:val="24"/>
          <w:szCs w:val="24"/>
          <w:lang w:val="en-US"/>
        </w:rPr>
        <w:t>References</w:t>
      </w:r>
    </w:p>
    <w:p w:rsidR="00BD64C3" w:rsidRPr="00BD64C3" w:rsidP="00BD64C3">
      <w:pPr>
        <w:spacing w:line="480" w:lineRule="auto"/>
        <w:ind w:left="720" w:hanging="720"/>
        <w:rPr>
          <w:rFonts w:ascii="Times New Roman" w:hAnsi="Times New Roman" w:cs="Times New Roman"/>
          <w:color w:val="333333"/>
          <w:sz w:val="24"/>
          <w:szCs w:val="24"/>
          <w:shd w:val="clear" w:color="auto" w:fill="F5F5F5"/>
        </w:rPr>
      </w:pPr>
      <w:r w:rsidRPr="00BD64C3">
        <w:rPr>
          <w:rFonts w:ascii="Times New Roman" w:hAnsi="Times New Roman" w:cs="Times New Roman"/>
          <w:color w:val="333333"/>
          <w:sz w:val="24"/>
          <w:szCs w:val="24"/>
          <w:shd w:val="clear" w:color="auto" w:fill="F5F5F5"/>
        </w:rPr>
        <w:t>Dolinski</w:t>
      </w:r>
      <w:r w:rsidRPr="00BD64C3">
        <w:rPr>
          <w:rFonts w:ascii="Times New Roman" w:hAnsi="Times New Roman" w:cs="Times New Roman"/>
          <w:color w:val="333333"/>
          <w:sz w:val="24"/>
          <w:szCs w:val="24"/>
          <w:shd w:val="clear" w:color="auto" w:fill="F5F5F5"/>
        </w:rPr>
        <w:t xml:space="preserve">, D., &amp; </w:t>
      </w:r>
      <w:r w:rsidRPr="00BD64C3">
        <w:rPr>
          <w:rFonts w:ascii="Times New Roman" w:hAnsi="Times New Roman" w:cs="Times New Roman"/>
          <w:color w:val="333333"/>
          <w:sz w:val="24"/>
          <w:szCs w:val="24"/>
          <w:shd w:val="clear" w:color="auto" w:fill="F5F5F5"/>
        </w:rPr>
        <w:t>Grzyb</w:t>
      </w:r>
      <w:r w:rsidRPr="00BD64C3">
        <w:rPr>
          <w:rFonts w:ascii="Times New Roman" w:hAnsi="Times New Roman" w:cs="Times New Roman"/>
          <w:color w:val="333333"/>
          <w:sz w:val="24"/>
          <w:szCs w:val="24"/>
          <w:shd w:val="clear" w:color="auto" w:fill="F5F5F5"/>
        </w:rPr>
        <w:t xml:space="preserve">, T. (2016). One Serious Shock Versus Gradated Series of Shocks: Does “Multiple Feet-in-the-Door” Explain Obedience in </w:t>
      </w:r>
      <w:r w:rsidRPr="00BD64C3">
        <w:rPr>
          <w:rFonts w:ascii="Times New Roman" w:hAnsi="Times New Roman" w:cs="Times New Roman"/>
          <w:color w:val="333333"/>
          <w:sz w:val="24"/>
          <w:szCs w:val="24"/>
          <w:shd w:val="clear" w:color="auto" w:fill="F5F5F5"/>
        </w:rPr>
        <w:t>Milgram</w:t>
      </w:r>
      <w:r w:rsidRPr="00BD64C3">
        <w:rPr>
          <w:rFonts w:ascii="Times New Roman" w:hAnsi="Times New Roman" w:cs="Times New Roman"/>
          <w:color w:val="333333"/>
          <w:sz w:val="24"/>
          <w:szCs w:val="24"/>
          <w:shd w:val="clear" w:color="auto" w:fill="F5F5F5"/>
        </w:rPr>
        <w:t xml:space="preserve"> Studies? </w:t>
      </w:r>
      <w:r w:rsidRPr="00BD64C3">
        <w:rPr>
          <w:rFonts w:ascii="Times New Roman" w:hAnsi="Times New Roman" w:cs="Times New Roman"/>
          <w:i/>
          <w:iCs/>
          <w:color w:val="333333"/>
          <w:sz w:val="24"/>
          <w:szCs w:val="24"/>
          <w:bdr w:val="none" w:sz="0" w:space="0" w:color="auto" w:frame="1"/>
          <w:shd w:val="clear" w:color="auto" w:fill="F5F5F5"/>
        </w:rPr>
        <w:t>Basic &amp; Applied Social Psychology</w:t>
      </w:r>
      <w:r w:rsidRPr="00BD64C3">
        <w:rPr>
          <w:rFonts w:ascii="Times New Roman" w:hAnsi="Times New Roman" w:cs="Times New Roman"/>
          <w:color w:val="333333"/>
          <w:sz w:val="24"/>
          <w:szCs w:val="24"/>
          <w:shd w:val="clear" w:color="auto" w:fill="F5F5F5"/>
        </w:rPr>
        <w:t>, </w:t>
      </w:r>
      <w:r w:rsidRPr="00BD64C3">
        <w:rPr>
          <w:rFonts w:ascii="Times New Roman" w:hAnsi="Times New Roman" w:cs="Times New Roman"/>
          <w:i/>
          <w:iCs/>
          <w:color w:val="333333"/>
          <w:sz w:val="24"/>
          <w:szCs w:val="24"/>
          <w:bdr w:val="none" w:sz="0" w:space="0" w:color="auto" w:frame="1"/>
          <w:shd w:val="clear" w:color="auto" w:fill="F5F5F5"/>
        </w:rPr>
        <w:t>38</w:t>
      </w:r>
      <w:r w:rsidRPr="00BD64C3">
        <w:rPr>
          <w:rFonts w:ascii="Times New Roman" w:hAnsi="Times New Roman" w:cs="Times New Roman"/>
          <w:color w:val="333333"/>
          <w:sz w:val="24"/>
          <w:szCs w:val="24"/>
          <w:shd w:val="clear" w:color="auto" w:fill="F5F5F5"/>
        </w:rPr>
        <w:t xml:space="preserve">(5), 276–283. </w:t>
      </w:r>
      <w:hyperlink r:id="rId4" w:history="1">
        <w:r w:rsidRPr="00BD64C3">
          <w:rPr>
            <w:rStyle w:val="Hyperlink"/>
            <w:rFonts w:ascii="Times New Roman" w:hAnsi="Times New Roman" w:cs="Times New Roman"/>
            <w:sz w:val="24"/>
            <w:szCs w:val="24"/>
            <w:shd w:val="clear" w:color="auto" w:fill="F5F5F5"/>
          </w:rPr>
          <w:t>https://doi.org/10.1080/01973533.2016.1214836</w:t>
        </w:r>
      </w:hyperlink>
    </w:p>
    <w:p w:rsidR="00BD64C3" w:rsidRPr="00BD64C3" w:rsidP="00BD64C3">
      <w:pPr>
        <w:spacing w:line="480" w:lineRule="auto"/>
        <w:ind w:left="720" w:hanging="720"/>
        <w:rPr>
          <w:rFonts w:ascii="Times New Roman" w:hAnsi="Times New Roman" w:cs="Times New Roman"/>
          <w:sz w:val="24"/>
          <w:szCs w:val="24"/>
          <w:lang w:val="en-US"/>
        </w:rPr>
      </w:pPr>
      <w:r w:rsidRPr="00BD64C3">
        <w:rPr>
          <w:rFonts w:ascii="Times New Roman" w:hAnsi="Times New Roman" w:cs="Times New Roman"/>
          <w:color w:val="333333"/>
          <w:sz w:val="24"/>
          <w:szCs w:val="24"/>
          <w:shd w:val="clear" w:color="auto" w:fill="F5F5F5"/>
        </w:rPr>
        <w:t>Dyck</w:t>
      </w:r>
      <w:r w:rsidRPr="00BD64C3">
        <w:rPr>
          <w:rFonts w:ascii="Times New Roman" w:hAnsi="Times New Roman" w:cs="Times New Roman"/>
          <w:color w:val="333333"/>
          <w:sz w:val="24"/>
          <w:szCs w:val="24"/>
          <w:shd w:val="clear" w:color="auto" w:fill="F5F5F5"/>
        </w:rPr>
        <w:t xml:space="preserve">, R. G., &amp; </w:t>
      </w:r>
      <w:r w:rsidRPr="00BD64C3">
        <w:rPr>
          <w:rFonts w:ascii="Times New Roman" w:hAnsi="Times New Roman" w:cs="Times New Roman"/>
          <w:color w:val="333333"/>
          <w:sz w:val="24"/>
          <w:szCs w:val="24"/>
          <w:shd w:val="clear" w:color="auto" w:fill="F5F5F5"/>
        </w:rPr>
        <w:t>Mulej</w:t>
      </w:r>
      <w:r w:rsidRPr="00BD64C3">
        <w:rPr>
          <w:rFonts w:ascii="Times New Roman" w:hAnsi="Times New Roman" w:cs="Times New Roman"/>
          <w:color w:val="333333"/>
          <w:sz w:val="24"/>
          <w:szCs w:val="24"/>
          <w:shd w:val="clear" w:color="auto" w:fill="F5F5F5"/>
        </w:rPr>
        <w:t>, M. (2014). </w:t>
      </w:r>
      <w:r w:rsidRPr="00BD64C3">
        <w:rPr>
          <w:rFonts w:ascii="Times New Roman" w:hAnsi="Times New Roman" w:cs="Times New Roman"/>
          <w:i/>
          <w:iCs/>
          <w:color w:val="333333"/>
          <w:sz w:val="24"/>
          <w:szCs w:val="24"/>
          <w:bdr w:val="none" w:sz="0" w:space="0" w:color="auto" w:frame="1"/>
          <w:shd w:val="clear" w:color="auto" w:fill="F5F5F5"/>
        </w:rPr>
        <w:t>Social Responsibility : Methods, Dilemmas and Hopes</w:t>
      </w:r>
      <w:r w:rsidRPr="00BD64C3">
        <w:rPr>
          <w:rFonts w:ascii="Times New Roman" w:hAnsi="Times New Roman" w:cs="Times New Roman"/>
          <w:color w:val="333333"/>
          <w:sz w:val="24"/>
          <w:szCs w:val="24"/>
          <w:shd w:val="clear" w:color="auto" w:fill="F5F5F5"/>
        </w:rPr>
        <w:t xml:space="preserve">. </w:t>
      </w:r>
      <w:r w:rsidRPr="00BD64C3">
        <w:rPr>
          <w:rFonts w:ascii="Times New Roman" w:hAnsi="Times New Roman" w:cs="Times New Roman"/>
          <w:color w:val="333333"/>
          <w:sz w:val="24"/>
          <w:szCs w:val="24"/>
          <w:shd w:val="clear" w:color="auto" w:fill="F5F5F5"/>
        </w:rPr>
        <w:t>Sharjah</w:t>
      </w:r>
      <w:r w:rsidRPr="00BD64C3">
        <w:rPr>
          <w:rFonts w:ascii="Times New Roman" w:hAnsi="Times New Roman" w:cs="Times New Roman"/>
          <w:color w:val="333333"/>
          <w:sz w:val="24"/>
          <w:szCs w:val="24"/>
          <w:shd w:val="clear" w:color="auto" w:fill="F5F5F5"/>
        </w:rPr>
        <w:t>, U.A.E.: Bentham Science Publishers. Retrieved from http://search.ebscohost.com/login.aspx?direct=true&amp;db=nlebk&amp;AN=818864&amp;site=ehost-live</w:t>
      </w:r>
    </w:p>
    <w:p w:rsidR="00BD64C3" w:rsidRPr="00BD64C3" w:rsidP="00BD64C3">
      <w:pPr>
        <w:spacing w:line="480" w:lineRule="auto"/>
        <w:ind w:left="720" w:hanging="720"/>
        <w:rPr>
          <w:rFonts w:ascii="Times New Roman" w:hAnsi="Times New Roman" w:cs="Times New Roman"/>
          <w:color w:val="333333"/>
          <w:sz w:val="24"/>
          <w:szCs w:val="24"/>
          <w:shd w:val="clear" w:color="auto" w:fill="F5F5F5"/>
        </w:rPr>
      </w:pPr>
      <w:r w:rsidRPr="00BD64C3">
        <w:rPr>
          <w:rFonts w:ascii="Times New Roman" w:hAnsi="Times New Roman" w:cs="Times New Roman"/>
          <w:color w:val="333333"/>
          <w:sz w:val="24"/>
          <w:szCs w:val="24"/>
          <w:shd w:val="clear" w:color="auto" w:fill="F5F5F5"/>
        </w:rPr>
        <w:t>Haslam</w:t>
      </w:r>
      <w:r w:rsidRPr="00BD64C3">
        <w:rPr>
          <w:rFonts w:ascii="Times New Roman" w:hAnsi="Times New Roman" w:cs="Times New Roman"/>
          <w:color w:val="333333"/>
          <w:sz w:val="24"/>
          <w:szCs w:val="24"/>
          <w:shd w:val="clear" w:color="auto" w:fill="F5F5F5"/>
        </w:rPr>
        <w:t xml:space="preserve">, S. A., </w:t>
      </w:r>
      <w:r w:rsidRPr="00BD64C3">
        <w:rPr>
          <w:rFonts w:ascii="Times New Roman" w:hAnsi="Times New Roman" w:cs="Times New Roman"/>
          <w:color w:val="333333"/>
          <w:sz w:val="24"/>
          <w:szCs w:val="24"/>
          <w:shd w:val="clear" w:color="auto" w:fill="F5F5F5"/>
        </w:rPr>
        <w:t>Reicher</w:t>
      </w:r>
      <w:r w:rsidRPr="00BD64C3">
        <w:rPr>
          <w:rFonts w:ascii="Times New Roman" w:hAnsi="Times New Roman" w:cs="Times New Roman"/>
          <w:color w:val="333333"/>
          <w:sz w:val="24"/>
          <w:szCs w:val="24"/>
          <w:shd w:val="clear" w:color="auto" w:fill="F5F5F5"/>
        </w:rPr>
        <w:t xml:space="preserve">, S. D., Millard, K., &amp; McDonald, R. (2015). “Happy to have been of service”: The Yale archive as a window into the engaged followership of participants in </w:t>
      </w:r>
      <w:r w:rsidRPr="00BD64C3">
        <w:rPr>
          <w:rFonts w:ascii="Times New Roman" w:hAnsi="Times New Roman" w:cs="Times New Roman"/>
          <w:color w:val="333333"/>
          <w:sz w:val="24"/>
          <w:szCs w:val="24"/>
          <w:shd w:val="clear" w:color="auto" w:fill="F5F5F5"/>
        </w:rPr>
        <w:t>Milgram’s</w:t>
      </w:r>
      <w:r w:rsidRPr="00BD64C3">
        <w:rPr>
          <w:rFonts w:ascii="Times New Roman" w:hAnsi="Times New Roman" w:cs="Times New Roman"/>
          <w:color w:val="333333"/>
          <w:sz w:val="24"/>
          <w:szCs w:val="24"/>
          <w:shd w:val="clear" w:color="auto" w:fill="F5F5F5"/>
        </w:rPr>
        <w:t xml:space="preserve"> “obedience” experiments. </w:t>
      </w:r>
      <w:r w:rsidRPr="00BD64C3">
        <w:rPr>
          <w:rFonts w:ascii="Times New Roman" w:hAnsi="Times New Roman" w:cs="Times New Roman"/>
          <w:i/>
          <w:iCs/>
          <w:color w:val="333333"/>
          <w:sz w:val="24"/>
          <w:szCs w:val="24"/>
          <w:bdr w:val="none" w:sz="0" w:space="0" w:color="auto" w:frame="1"/>
          <w:shd w:val="clear" w:color="auto" w:fill="F5F5F5"/>
        </w:rPr>
        <w:t>British Journal of Social Psychology</w:t>
      </w:r>
      <w:r w:rsidRPr="00BD64C3">
        <w:rPr>
          <w:rFonts w:ascii="Times New Roman" w:hAnsi="Times New Roman" w:cs="Times New Roman"/>
          <w:color w:val="333333"/>
          <w:sz w:val="24"/>
          <w:szCs w:val="24"/>
          <w:shd w:val="clear" w:color="auto" w:fill="F5F5F5"/>
        </w:rPr>
        <w:t>, </w:t>
      </w:r>
      <w:r w:rsidRPr="00BD64C3">
        <w:rPr>
          <w:rFonts w:ascii="Times New Roman" w:hAnsi="Times New Roman" w:cs="Times New Roman"/>
          <w:i/>
          <w:iCs/>
          <w:color w:val="333333"/>
          <w:sz w:val="24"/>
          <w:szCs w:val="24"/>
          <w:bdr w:val="none" w:sz="0" w:space="0" w:color="auto" w:frame="1"/>
          <w:shd w:val="clear" w:color="auto" w:fill="F5F5F5"/>
        </w:rPr>
        <w:t>54</w:t>
      </w:r>
      <w:r w:rsidRPr="00BD64C3">
        <w:rPr>
          <w:rFonts w:ascii="Times New Roman" w:hAnsi="Times New Roman" w:cs="Times New Roman"/>
          <w:color w:val="333333"/>
          <w:sz w:val="24"/>
          <w:szCs w:val="24"/>
          <w:shd w:val="clear" w:color="auto" w:fill="F5F5F5"/>
        </w:rPr>
        <w:t xml:space="preserve">(1), 55–83. </w:t>
      </w:r>
      <w:hyperlink r:id="rId5" w:history="1">
        <w:r w:rsidRPr="00BD64C3">
          <w:rPr>
            <w:rStyle w:val="Hyperlink"/>
            <w:rFonts w:ascii="Times New Roman" w:hAnsi="Times New Roman" w:cs="Times New Roman"/>
            <w:sz w:val="24"/>
            <w:szCs w:val="24"/>
            <w:shd w:val="clear" w:color="auto" w:fill="F5F5F5"/>
          </w:rPr>
          <w:t>https://doi.org/10.1111/bjso.12074</w:t>
        </w:r>
      </w:hyperlink>
    </w:p>
    <w:p w:rsidR="00BD64C3" w:rsidRPr="00BD64C3" w:rsidP="00BD64C3">
      <w:pPr>
        <w:spacing w:line="480" w:lineRule="auto"/>
        <w:ind w:left="720" w:hanging="720"/>
        <w:rPr>
          <w:rFonts w:ascii="Times New Roman" w:hAnsi="Times New Roman" w:cs="Times New Roman"/>
          <w:sz w:val="24"/>
          <w:szCs w:val="24"/>
        </w:rPr>
      </w:pPr>
      <w:r w:rsidRPr="00BD64C3">
        <w:rPr>
          <w:rFonts w:ascii="Times New Roman" w:hAnsi="Times New Roman" w:cs="Times New Roman"/>
          <w:color w:val="222222"/>
          <w:sz w:val="24"/>
          <w:szCs w:val="24"/>
          <w:shd w:val="clear" w:color="auto" w:fill="FFFFFF"/>
        </w:rPr>
        <w:t xml:space="preserve">Murray, S. J. (2016). The perils of scientific obedience: Bioethics under the </w:t>
      </w:r>
      <w:r w:rsidRPr="00BD64C3">
        <w:rPr>
          <w:rFonts w:ascii="Times New Roman" w:hAnsi="Times New Roman" w:cs="Times New Roman"/>
          <w:color w:val="222222"/>
          <w:sz w:val="24"/>
          <w:szCs w:val="24"/>
          <w:shd w:val="clear" w:color="auto" w:fill="FFFFFF"/>
        </w:rPr>
        <w:t>spectre</w:t>
      </w:r>
      <w:r w:rsidRPr="00BD64C3">
        <w:rPr>
          <w:rFonts w:ascii="Times New Roman" w:hAnsi="Times New Roman" w:cs="Times New Roman"/>
          <w:color w:val="222222"/>
          <w:sz w:val="24"/>
          <w:szCs w:val="24"/>
          <w:shd w:val="clear" w:color="auto" w:fill="FFFFFF"/>
        </w:rPr>
        <w:t xml:space="preserve"> of </w:t>
      </w:r>
      <w:r w:rsidRPr="00BD64C3">
        <w:rPr>
          <w:rFonts w:ascii="Times New Roman" w:hAnsi="Times New Roman" w:cs="Times New Roman"/>
          <w:color w:val="222222"/>
          <w:sz w:val="24"/>
          <w:szCs w:val="24"/>
          <w:shd w:val="clear" w:color="auto" w:fill="FFFFFF"/>
        </w:rPr>
        <w:t>biofascism</w:t>
      </w:r>
      <w:r w:rsidRPr="00BD64C3">
        <w:rPr>
          <w:rFonts w:ascii="Times New Roman" w:hAnsi="Times New Roman" w:cs="Times New Roman"/>
          <w:color w:val="222222"/>
          <w:sz w:val="24"/>
          <w:szCs w:val="24"/>
          <w:shd w:val="clear" w:color="auto" w:fill="FFFFFF"/>
        </w:rPr>
        <w:t>. In </w:t>
      </w:r>
      <w:r w:rsidRPr="00BD64C3">
        <w:rPr>
          <w:rFonts w:ascii="Times New Roman" w:hAnsi="Times New Roman" w:cs="Times New Roman"/>
          <w:i/>
          <w:iCs/>
          <w:color w:val="222222"/>
          <w:sz w:val="24"/>
          <w:szCs w:val="24"/>
          <w:shd w:val="clear" w:color="auto" w:fill="FFFFFF"/>
        </w:rPr>
        <w:t>Critical Interventions in the Ethics of Healthcare</w:t>
      </w:r>
      <w:r w:rsidRPr="00BD64C3">
        <w:rPr>
          <w:rFonts w:ascii="Times New Roman" w:hAnsi="Times New Roman" w:cs="Times New Roman"/>
          <w:color w:val="222222"/>
          <w:sz w:val="24"/>
          <w:szCs w:val="24"/>
          <w:shd w:val="clear" w:color="auto" w:fill="FFFFFF"/>
        </w:rPr>
        <w:t xml:space="preserve"> (pp. 113-130). </w:t>
      </w:r>
      <w:r w:rsidRPr="00BD64C3">
        <w:rPr>
          <w:rFonts w:ascii="Times New Roman" w:hAnsi="Times New Roman" w:cs="Times New Roman"/>
          <w:color w:val="222222"/>
          <w:sz w:val="24"/>
          <w:szCs w:val="24"/>
          <w:shd w:val="clear" w:color="auto" w:fill="FFFFFF"/>
        </w:rPr>
        <w:t>Routledge</w:t>
      </w:r>
      <w:r w:rsidRPr="00BD64C3">
        <w:rPr>
          <w:rFonts w:ascii="Times New Roman" w:hAnsi="Times New Roman" w:cs="Times New Roman"/>
          <w:color w:val="222222"/>
          <w:sz w:val="24"/>
          <w:szCs w:val="24"/>
          <w:shd w:val="clear" w:color="auto" w:fill="FFFFFF"/>
        </w:rPr>
        <w:t>.</w:t>
      </w:r>
    </w:p>
    <w:p w:rsidR="00E36C86" w:rsidRPr="00BD64C3" w:rsidP="00BD64C3">
      <w:pPr>
        <w:spacing w:line="480" w:lineRule="auto"/>
        <w:rPr>
          <w:rFonts w:ascii="Times New Roman" w:hAnsi="Times New Roman" w:cs="Times New Roman"/>
          <w:sz w:val="24"/>
          <w:szCs w:val="24"/>
        </w:rPr>
      </w:pPr>
    </w:p>
    <w:sectPr w:rsidSect="00BD64C3">
      <w:headerReference w:type="default" r:id="rId6"/>
      <w:head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52025131"/>
      <w:docPartObj>
        <w:docPartGallery w:val="Page Numbers (Top of Page)"/>
        <w:docPartUnique/>
      </w:docPartObj>
    </w:sdtPr>
    <w:sdtEndPr>
      <w:rPr>
        <w:noProof/>
      </w:rPr>
    </w:sdtEndPr>
    <w:sdtContent>
      <w:p w:rsidR="00BD64C3" w:rsidRPr="00893BE3" w:rsidP="00893BE3">
        <w:pPr>
          <w:pStyle w:val="Header"/>
          <w:spacing w:line="480" w:lineRule="auto"/>
          <w:jc w:val="right"/>
          <w:rPr>
            <w:rFonts w:ascii="Times New Roman" w:hAnsi="Times New Roman" w:cs="Times New Roman"/>
            <w:sz w:val="24"/>
            <w:szCs w:val="24"/>
          </w:rPr>
        </w:pPr>
        <w:r w:rsidRPr="00BD64C3">
          <w:rPr>
            <w:rFonts w:ascii="Times New Roman" w:hAnsi="Times New Roman" w:cs="Times New Roman"/>
            <w:sz w:val="24"/>
            <w:szCs w:val="24"/>
            <w:lang w:val="en-US"/>
          </w:rPr>
          <w:t xml:space="preserve">STANLEY MILGRAM’S EXPERIMENT </w:t>
        </w:r>
        <w:r w:rsidRPr="00BD64C3">
          <w:rPr>
            <w:rFonts w:ascii="Times New Roman" w:hAnsi="Times New Roman" w:cs="Times New Roman"/>
            <w:sz w:val="24"/>
            <w:szCs w:val="24"/>
            <w:lang w:val="en-US"/>
          </w:rPr>
          <w:tab/>
        </w:r>
        <w:r w:rsidRPr="00BD64C3">
          <w:rPr>
            <w:rFonts w:ascii="Times New Roman" w:hAnsi="Times New Roman" w:cs="Times New Roman"/>
            <w:sz w:val="24"/>
            <w:szCs w:val="24"/>
            <w:lang w:val="en-US"/>
          </w:rPr>
          <w:tab/>
        </w:r>
        <w:r w:rsidRPr="00BD64C3">
          <w:rPr>
            <w:rFonts w:ascii="Times New Roman" w:hAnsi="Times New Roman" w:cs="Times New Roman"/>
            <w:sz w:val="24"/>
            <w:szCs w:val="24"/>
          </w:rPr>
          <w:fldChar w:fldCharType="begin"/>
        </w:r>
        <w:r w:rsidRPr="00BD64C3">
          <w:rPr>
            <w:rFonts w:ascii="Times New Roman" w:hAnsi="Times New Roman" w:cs="Times New Roman"/>
            <w:sz w:val="24"/>
            <w:szCs w:val="24"/>
          </w:rPr>
          <w:instrText xml:space="preserve"> PAGE   \* MERGEFORMAT </w:instrText>
        </w:r>
        <w:r w:rsidRPr="00BD64C3">
          <w:rPr>
            <w:rFonts w:ascii="Times New Roman" w:hAnsi="Times New Roman" w:cs="Times New Roman"/>
            <w:sz w:val="24"/>
            <w:szCs w:val="24"/>
          </w:rPr>
          <w:fldChar w:fldCharType="separate"/>
        </w:r>
        <w:r w:rsidR="00843616">
          <w:rPr>
            <w:rFonts w:ascii="Times New Roman" w:hAnsi="Times New Roman" w:cs="Times New Roman"/>
            <w:noProof/>
            <w:sz w:val="24"/>
            <w:szCs w:val="24"/>
          </w:rPr>
          <w:t>5</w:t>
        </w:r>
        <w:r w:rsidRPr="00BD64C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10031392"/>
      <w:docPartObj>
        <w:docPartGallery w:val="Page Numbers (Top of Page)"/>
        <w:docPartUnique/>
      </w:docPartObj>
    </w:sdtPr>
    <w:sdtEndPr>
      <w:rPr>
        <w:noProof/>
      </w:rPr>
    </w:sdtEndPr>
    <w:sdtContent>
      <w:p w:rsidR="00BD64C3" w:rsidRPr="00893BE3" w:rsidP="00893BE3">
        <w:pPr>
          <w:pStyle w:val="Header"/>
          <w:jc w:val="right"/>
          <w:rPr>
            <w:rFonts w:ascii="Times New Roman" w:hAnsi="Times New Roman" w:cs="Times New Roman"/>
            <w:sz w:val="24"/>
            <w:szCs w:val="24"/>
          </w:rPr>
        </w:pPr>
        <w:r w:rsidRPr="00893BE3">
          <w:rPr>
            <w:rFonts w:ascii="Times New Roman" w:hAnsi="Times New Roman" w:cs="Times New Roman"/>
            <w:sz w:val="24"/>
            <w:szCs w:val="24"/>
            <w:lang w:val="en-US"/>
          </w:rPr>
          <w:t>Running head:</w:t>
        </w:r>
        <w:r w:rsidRPr="00893BE3">
          <w:rPr>
            <w:rFonts w:ascii="Times New Roman" w:hAnsi="Times New Roman" w:cs="Times New Roman"/>
            <w:sz w:val="24"/>
            <w:szCs w:val="24"/>
          </w:rPr>
          <w:t xml:space="preserve"> </w:t>
        </w:r>
        <w:r w:rsidRPr="00893BE3">
          <w:rPr>
            <w:rFonts w:ascii="Times New Roman" w:hAnsi="Times New Roman" w:cs="Times New Roman"/>
            <w:sz w:val="24"/>
            <w:szCs w:val="24"/>
            <w:lang w:val="en-US"/>
          </w:rPr>
          <w:t>STANLEY MILGRAM’S EXPERIMENT</w:t>
        </w:r>
        <w:r>
          <w:rPr>
            <w:rFonts w:ascii="Times New Roman" w:hAnsi="Times New Roman" w:cs="Times New Roman"/>
            <w:sz w:val="24"/>
            <w:szCs w:val="24"/>
            <w:lang w:val="en-US"/>
          </w:rPr>
          <w:t xml:space="preserve">                                                       </w:t>
        </w:r>
        <w:r w:rsidRPr="00893BE3">
          <w:rPr>
            <w:rFonts w:ascii="Times New Roman" w:hAnsi="Times New Roman" w:cs="Times New Roman"/>
            <w:sz w:val="24"/>
            <w:szCs w:val="24"/>
          </w:rPr>
          <w:fldChar w:fldCharType="begin"/>
        </w:r>
        <w:r w:rsidRPr="00893BE3">
          <w:rPr>
            <w:rFonts w:ascii="Times New Roman" w:hAnsi="Times New Roman" w:cs="Times New Roman"/>
            <w:sz w:val="24"/>
            <w:szCs w:val="24"/>
          </w:rPr>
          <w:instrText xml:space="preserve"> PAGE   \* MERGEFORMAT </w:instrText>
        </w:r>
        <w:r w:rsidRPr="00893BE3">
          <w:rPr>
            <w:rFonts w:ascii="Times New Roman" w:hAnsi="Times New Roman" w:cs="Times New Roman"/>
            <w:sz w:val="24"/>
            <w:szCs w:val="24"/>
          </w:rPr>
          <w:fldChar w:fldCharType="separate"/>
        </w:r>
        <w:r w:rsidR="00843616">
          <w:rPr>
            <w:rFonts w:ascii="Times New Roman" w:hAnsi="Times New Roman" w:cs="Times New Roman"/>
            <w:noProof/>
            <w:sz w:val="24"/>
            <w:szCs w:val="24"/>
          </w:rPr>
          <w:t>1</w:t>
        </w:r>
        <w:r w:rsidRPr="00893BE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5B9"/>
    <w:rsid w:val="000205E3"/>
    <w:rsid w:val="0002157C"/>
    <w:rsid w:val="00043B97"/>
    <w:rsid w:val="00046EC3"/>
    <w:rsid w:val="00050AE2"/>
    <w:rsid w:val="00052AF5"/>
    <w:rsid w:val="00061D74"/>
    <w:rsid w:val="00077E70"/>
    <w:rsid w:val="0009172C"/>
    <w:rsid w:val="00091A00"/>
    <w:rsid w:val="00092269"/>
    <w:rsid w:val="000A06C0"/>
    <w:rsid w:val="000A3D6E"/>
    <w:rsid w:val="000B37D5"/>
    <w:rsid w:val="000E15DC"/>
    <w:rsid w:val="000E22F0"/>
    <w:rsid w:val="000F1CF4"/>
    <w:rsid w:val="000F711A"/>
    <w:rsid w:val="00103EB9"/>
    <w:rsid w:val="00117F49"/>
    <w:rsid w:val="0013614E"/>
    <w:rsid w:val="001411F7"/>
    <w:rsid w:val="00156064"/>
    <w:rsid w:val="00156742"/>
    <w:rsid w:val="00164965"/>
    <w:rsid w:val="0017201C"/>
    <w:rsid w:val="001754D9"/>
    <w:rsid w:val="00177CD4"/>
    <w:rsid w:val="0019383A"/>
    <w:rsid w:val="00196467"/>
    <w:rsid w:val="001C0C47"/>
    <w:rsid w:val="001C103A"/>
    <w:rsid w:val="001C2285"/>
    <w:rsid w:val="001C5683"/>
    <w:rsid w:val="001C5B5C"/>
    <w:rsid w:val="001F46C1"/>
    <w:rsid w:val="001F7FCF"/>
    <w:rsid w:val="002112D9"/>
    <w:rsid w:val="00221CE4"/>
    <w:rsid w:val="0025044B"/>
    <w:rsid w:val="00262B1D"/>
    <w:rsid w:val="00281B90"/>
    <w:rsid w:val="00283CD7"/>
    <w:rsid w:val="00284CD1"/>
    <w:rsid w:val="002A3083"/>
    <w:rsid w:val="002C03D2"/>
    <w:rsid w:val="002D5CE2"/>
    <w:rsid w:val="00307EF3"/>
    <w:rsid w:val="00316451"/>
    <w:rsid w:val="00322FAE"/>
    <w:rsid w:val="00336C47"/>
    <w:rsid w:val="00342E12"/>
    <w:rsid w:val="003713DA"/>
    <w:rsid w:val="00380046"/>
    <w:rsid w:val="00394605"/>
    <w:rsid w:val="003B1481"/>
    <w:rsid w:val="0040565B"/>
    <w:rsid w:val="00416046"/>
    <w:rsid w:val="00430455"/>
    <w:rsid w:val="00441A78"/>
    <w:rsid w:val="0045501E"/>
    <w:rsid w:val="0048660A"/>
    <w:rsid w:val="004B2FA5"/>
    <w:rsid w:val="004C2F8D"/>
    <w:rsid w:val="004C54D2"/>
    <w:rsid w:val="004D428D"/>
    <w:rsid w:val="004E415B"/>
    <w:rsid w:val="004F27B6"/>
    <w:rsid w:val="00521BB7"/>
    <w:rsid w:val="00541287"/>
    <w:rsid w:val="005538F5"/>
    <w:rsid w:val="00575E76"/>
    <w:rsid w:val="00587DB1"/>
    <w:rsid w:val="00597A26"/>
    <w:rsid w:val="005A0758"/>
    <w:rsid w:val="005A41F7"/>
    <w:rsid w:val="005B6A7E"/>
    <w:rsid w:val="005C3990"/>
    <w:rsid w:val="005D7F60"/>
    <w:rsid w:val="005E4351"/>
    <w:rsid w:val="005F0EAE"/>
    <w:rsid w:val="005F1BFB"/>
    <w:rsid w:val="0060106A"/>
    <w:rsid w:val="006019C4"/>
    <w:rsid w:val="0060658D"/>
    <w:rsid w:val="00622905"/>
    <w:rsid w:val="006C2E84"/>
    <w:rsid w:val="006C3AAB"/>
    <w:rsid w:val="006E124E"/>
    <w:rsid w:val="00700B06"/>
    <w:rsid w:val="00714F58"/>
    <w:rsid w:val="00745960"/>
    <w:rsid w:val="00760941"/>
    <w:rsid w:val="0076604B"/>
    <w:rsid w:val="007836B4"/>
    <w:rsid w:val="007D0209"/>
    <w:rsid w:val="007E3753"/>
    <w:rsid w:val="007E7469"/>
    <w:rsid w:val="007F1C19"/>
    <w:rsid w:val="007F661B"/>
    <w:rsid w:val="008347E0"/>
    <w:rsid w:val="00835FDD"/>
    <w:rsid w:val="00843616"/>
    <w:rsid w:val="008465F2"/>
    <w:rsid w:val="00854DBF"/>
    <w:rsid w:val="008813E6"/>
    <w:rsid w:val="00893BE3"/>
    <w:rsid w:val="008A106B"/>
    <w:rsid w:val="008C2AF2"/>
    <w:rsid w:val="008C7571"/>
    <w:rsid w:val="008D0068"/>
    <w:rsid w:val="008E1BCB"/>
    <w:rsid w:val="008E7848"/>
    <w:rsid w:val="008F0FB5"/>
    <w:rsid w:val="00921A82"/>
    <w:rsid w:val="009268F3"/>
    <w:rsid w:val="00930A12"/>
    <w:rsid w:val="00945324"/>
    <w:rsid w:val="00971664"/>
    <w:rsid w:val="0098054B"/>
    <w:rsid w:val="009908FD"/>
    <w:rsid w:val="009C18F5"/>
    <w:rsid w:val="009C62F5"/>
    <w:rsid w:val="009C7184"/>
    <w:rsid w:val="00A05EE8"/>
    <w:rsid w:val="00A13F4D"/>
    <w:rsid w:val="00A4041C"/>
    <w:rsid w:val="00A44BE0"/>
    <w:rsid w:val="00A53C33"/>
    <w:rsid w:val="00A72E32"/>
    <w:rsid w:val="00A763E7"/>
    <w:rsid w:val="00A8652E"/>
    <w:rsid w:val="00AA46D8"/>
    <w:rsid w:val="00AA69BC"/>
    <w:rsid w:val="00AB0301"/>
    <w:rsid w:val="00AE3A7C"/>
    <w:rsid w:val="00AF7C97"/>
    <w:rsid w:val="00B23AA6"/>
    <w:rsid w:val="00B5148A"/>
    <w:rsid w:val="00B6019E"/>
    <w:rsid w:val="00B84ED9"/>
    <w:rsid w:val="00B879BD"/>
    <w:rsid w:val="00BA66FD"/>
    <w:rsid w:val="00BB61FE"/>
    <w:rsid w:val="00BC59CF"/>
    <w:rsid w:val="00BD64C3"/>
    <w:rsid w:val="00BE2ED5"/>
    <w:rsid w:val="00BF5D61"/>
    <w:rsid w:val="00C04320"/>
    <w:rsid w:val="00C048F9"/>
    <w:rsid w:val="00C05968"/>
    <w:rsid w:val="00C07D41"/>
    <w:rsid w:val="00C13B3A"/>
    <w:rsid w:val="00C62735"/>
    <w:rsid w:val="00C70E05"/>
    <w:rsid w:val="00C81696"/>
    <w:rsid w:val="00C84940"/>
    <w:rsid w:val="00CB27A3"/>
    <w:rsid w:val="00CB46BD"/>
    <w:rsid w:val="00CB6776"/>
    <w:rsid w:val="00CB7D9C"/>
    <w:rsid w:val="00CC7864"/>
    <w:rsid w:val="00CE1300"/>
    <w:rsid w:val="00CE6709"/>
    <w:rsid w:val="00CE6715"/>
    <w:rsid w:val="00CE74D8"/>
    <w:rsid w:val="00D17DDF"/>
    <w:rsid w:val="00D20998"/>
    <w:rsid w:val="00D27F64"/>
    <w:rsid w:val="00D340B6"/>
    <w:rsid w:val="00D4486C"/>
    <w:rsid w:val="00D737A6"/>
    <w:rsid w:val="00D855C0"/>
    <w:rsid w:val="00DC3EC8"/>
    <w:rsid w:val="00DD0056"/>
    <w:rsid w:val="00DE0CE5"/>
    <w:rsid w:val="00DE5FC1"/>
    <w:rsid w:val="00DE7E95"/>
    <w:rsid w:val="00DF0CE8"/>
    <w:rsid w:val="00DF624A"/>
    <w:rsid w:val="00E1338A"/>
    <w:rsid w:val="00E3658E"/>
    <w:rsid w:val="00E36C86"/>
    <w:rsid w:val="00E40258"/>
    <w:rsid w:val="00E555B9"/>
    <w:rsid w:val="00E579C8"/>
    <w:rsid w:val="00E60CEF"/>
    <w:rsid w:val="00E75703"/>
    <w:rsid w:val="00E822ED"/>
    <w:rsid w:val="00E878FA"/>
    <w:rsid w:val="00E9609E"/>
    <w:rsid w:val="00EA4231"/>
    <w:rsid w:val="00EA5362"/>
    <w:rsid w:val="00EE1495"/>
    <w:rsid w:val="00F03FC1"/>
    <w:rsid w:val="00F15273"/>
    <w:rsid w:val="00F21315"/>
    <w:rsid w:val="00F26F75"/>
    <w:rsid w:val="00F40792"/>
    <w:rsid w:val="00F54A31"/>
    <w:rsid w:val="00F96072"/>
    <w:rsid w:val="00FA4944"/>
    <w:rsid w:val="00FB30F6"/>
    <w:rsid w:val="00FD1188"/>
    <w:rsid w:val="00FD291B"/>
    <w:rsid w:val="00FD4BCF"/>
    <w:rsid w:val="00FE1A04"/>
    <w:rsid w:val="00FE314B"/>
    <w:rsid w:val="00FE6D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3C33"/>
    <w:rPr>
      <w:color w:val="0563C1" w:themeColor="hyperlink"/>
      <w:u w:val="single"/>
    </w:rPr>
  </w:style>
  <w:style w:type="paragraph" w:styleId="Header">
    <w:name w:val="header"/>
    <w:basedOn w:val="Normal"/>
    <w:link w:val="HeaderChar"/>
    <w:uiPriority w:val="99"/>
    <w:unhideWhenUsed/>
    <w:rsid w:val="00BD6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4C3"/>
  </w:style>
  <w:style w:type="paragraph" w:styleId="Footer">
    <w:name w:val="footer"/>
    <w:basedOn w:val="Normal"/>
    <w:link w:val="FooterChar"/>
    <w:uiPriority w:val="99"/>
    <w:unhideWhenUsed/>
    <w:rsid w:val="00BD6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80/01973533.2016.1214836" TargetMode="External" /><Relationship Id="rId5" Type="http://schemas.openxmlformats.org/officeDocument/2006/relationships/hyperlink" Target="https://doi.org/10.1111/bjso.12074"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7</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208</cp:revision>
  <dcterms:created xsi:type="dcterms:W3CDTF">2019-04-13T06:27:00Z</dcterms:created>
  <dcterms:modified xsi:type="dcterms:W3CDTF">2019-04-13T15:16:00Z</dcterms:modified>
</cp:coreProperties>
</file>